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Liverpool Canoe Club Stewardship Group Agenda – 6th Jul 2026</w:t>
      </w:r>
    </w:p>
    <w:p w:rsidR="00000000" w:rsidDel="00000000" w:rsidP="00000000" w:rsidRDefault="00000000" w:rsidRPr="00000000" w14:paraId="00000002">
      <w:pPr>
        <w:rPr/>
      </w:pPr>
      <w:r w:rsidDel="00000000" w:rsidR="00000000" w:rsidRPr="00000000">
        <w:rPr>
          <w:rtl w:val="0"/>
        </w:rPr>
        <w:t xml:space="preserve">Venue: Liverpool Marina Bar, Coburg Wharf</w:t>
      </w:r>
      <w:r w:rsidDel="00000000" w:rsidR="00000000" w:rsidRPr="00000000">
        <w:rPr>
          <w:rtl w:val="0"/>
        </w:rPr>
        <w:t xml:space="preserve">, L3 4BP</w:t>
      </w: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line="300" w:lineRule="auto"/>
        <w:rPr>
          <w:rFonts w:ascii="Arial" w:cs="Arial" w:eastAsia="Arial" w:hAnsi="Arial"/>
        </w:rPr>
      </w:pPr>
      <w:r w:rsidDel="00000000" w:rsidR="00000000" w:rsidRPr="00000000">
        <w:rPr>
          <w:rtl w:val="0"/>
        </w:rPr>
      </w:r>
    </w:p>
    <w:tbl>
      <w:tblPr>
        <w:tblStyle w:val="Table1"/>
        <w:tblW w:w="9360.0" w:type="dxa"/>
        <w:jc w:val="left"/>
        <w:tblBorders>
          <w:top w:color="dddddd" w:space="0" w:sz="6" w:val="single"/>
          <w:left w:color="dddddd" w:space="0" w:sz="6" w:val="single"/>
          <w:bottom w:color="dddddd" w:space="0" w:sz="6" w:val="single"/>
          <w:right w:color="dddddd" w:space="0" w:sz="6" w:val="single"/>
          <w:insideH w:color="dddddd" w:space="0" w:sz="6" w:val="single"/>
          <w:insideV w:color="dddddd" w:space="0" w:sz="6" w:val="single"/>
        </w:tblBorders>
        <w:tblLayout w:type="fixed"/>
        <w:tblLook w:val="0600"/>
      </w:tblPr>
      <w:tblGrid>
        <w:gridCol w:w="748.8"/>
        <w:gridCol w:w="6739.2"/>
        <w:gridCol w:w="1872"/>
        <w:tblGridChange w:id="0">
          <w:tblGrid>
            <w:gridCol w:w="748.8"/>
            <w:gridCol w:w="6739.2"/>
            <w:gridCol w:w="1872"/>
          </w:tblGrid>
        </w:tblGridChange>
      </w:tblGrid>
      <w:tr>
        <w:trPr>
          <w:cantSplit w:val="0"/>
          <w:tblHeader w:val="1"/>
        </w:trPr>
        <w:tc>
          <w:tcPr>
            <w:shd w:fill="f2f2f2" w:val="clear"/>
            <w:tcMar>
              <w:top w:w="150.0" w:type="dxa"/>
              <w:left w:w="150.0" w:type="dxa"/>
              <w:bottom w:w="150.0" w:type="dxa"/>
              <w:right w:w="150.0" w:type="dxa"/>
            </w:tcMar>
            <w:vAlign w:val="top"/>
          </w:tcPr>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150" w:before="150" w:line="300" w:lineRule="auto"/>
              <w:jc w:val="center"/>
              <w:rPr>
                <w:rFonts w:ascii="Arial" w:cs="Arial" w:eastAsia="Arial" w:hAnsi="Arial"/>
                <w:b w:val="1"/>
                <w:bCs w:val="1"/>
                <w:shd w:fill="auto" w:val="clear"/>
              </w:rPr>
            </w:pPr>
            <w:r w:rsidDel="00000000" w:rsidR="00000000" w:rsidRPr="00000000">
              <w:rPr>
                <w:rFonts w:ascii="Arial" w:cs="Arial" w:eastAsia="Arial" w:hAnsi="Arial"/>
                <w:b w:val="1"/>
                <w:bCs w:val="1"/>
                <w:shd w:fill="auto" w:val="clear"/>
                <w:rtl w:val="0"/>
              </w:rPr>
              <w:t xml:space="preserve">#</w:t>
            </w:r>
          </w:p>
        </w:tc>
        <w:tc>
          <w:tcPr>
            <w:shd w:fill="f2f2f2" w:val="clear"/>
            <w:tcMar>
              <w:top w:w="150.0" w:type="dxa"/>
              <w:left w:w="150.0" w:type="dxa"/>
              <w:bottom w:w="150.0" w:type="dxa"/>
              <w:right w:w="150.0" w:type="dxa"/>
            </w:tcMar>
            <w:vAlign w:val="top"/>
          </w:tcPr>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150" w:before="150" w:line="300" w:lineRule="auto"/>
              <w:rPr>
                <w:rFonts w:ascii="Arial" w:cs="Arial" w:eastAsia="Arial" w:hAnsi="Arial"/>
                <w:b w:val="1"/>
                <w:bCs w:val="1"/>
                <w:shd w:fill="auto" w:val="clear"/>
              </w:rPr>
            </w:pPr>
            <w:r w:rsidDel="00000000" w:rsidR="00000000" w:rsidRPr="00000000">
              <w:rPr>
                <w:rFonts w:ascii="Arial" w:cs="Arial" w:eastAsia="Arial" w:hAnsi="Arial"/>
                <w:b w:val="1"/>
                <w:bCs w:val="1"/>
                <w:shd w:fill="auto" w:val="clear"/>
                <w:rtl w:val="0"/>
              </w:rPr>
              <w:t xml:space="preserve">Item</w:t>
            </w:r>
          </w:p>
        </w:tc>
        <w:tc>
          <w:tcPr>
            <w:shd w:fill="f2f2f2" w:val="clear"/>
            <w:tcMar>
              <w:top w:w="150.0" w:type="dxa"/>
              <w:left w:w="150.0" w:type="dxa"/>
              <w:bottom w:w="150.0" w:type="dxa"/>
              <w:right w:w="150.0" w:type="dxa"/>
            </w:tcMar>
            <w:vAlign w:val="top"/>
          </w:tcPr>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150" w:before="150" w:line="300" w:lineRule="auto"/>
              <w:jc w:val="center"/>
              <w:rPr>
                <w:rFonts w:ascii="Arial" w:cs="Arial" w:eastAsia="Arial" w:hAnsi="Arial"/>
                <w:b w:val="1"/>
                <w:bCs w:val="1"/>
                <w:shd w:fill="auto" w:val="clear"/>
              </w:rPr>
            </w:pPr>
            <w:r w:rsidDel="00000000" w:rsidR="00000000" w:rsidRPr="00000000">
              <w:rPr>
                <w:rFonts w:ascii="Arial" w:cs="Arial" w:eastAsia="Arial" w:hAnsi="Arial"/>
                <w:b w:val="1"/>
                <w:bCs w:val="1"/>
                <w:shd w:fill="auto" w:val="clear"/>
                <w:rtl w:val="0"/>
              </w:rPr>
              <w:t xml:space="preserve">Who</w:t>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rPr>
            </w:pPr>
            <w:r w:rsidDel="00000000" w:rsidR="00000000" w:rsidRPr="00000000">
              <w:rPr>
                <w:rFonts w:ascii="Arial" w:cs="Arial" w:eastAsia="Arial" w:hAnsi="Arial"/>
                <w:rtl w:val="0"/>
              </w:rPr>
              <w:t xml:space="preserve"> </w:t>
            </w:r>
          </w:p>
        </w:tc>
      </w:tr>
      <w:tr>
        <w:trPr>
          <w:cantSplit w:val="0"/>
          <w:tblHeader w:val="0"/>
        </w:trPr>
        <w:tc>
          <w:tcPr>
            <w:shd w:fill="auto" w:val="clear"/>
            <w:tcMar>
              <w:top w:w="150.0" w:type="dxa"/>
              <w:left w:w="150.0" w:type="dxa"/>
              <w:bottom w:w="150.0" w:type="dxa"/>
              <w:right w:w="150.0" w:type="dxa"/>
            </w:tcMar>
            <w:vAlign w:val="top"/>
          </w:tcPr>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150" w:before="150" w:line="300" w:lineRule="auto"/>
              <w:jc w:val="center"/>
              <w:rPr>
                <w:rFonts w:ascii="Arial" w:cs="Arial" w:eastAsia="Arial" w:hAnsi="Arial"/>
              </w:rPr>
            </w:pPr>
            <w:r w:rsidDel="00000000" w:rsidR="00000000" w:rsidRPr="00000000">
              <w:rPr>
                <w:rFonts w:ascii="Arial" w:cs="Arial" w:eastAsia="Arial" w:hAnsi="Arial"/>
                <w:rtl w:val="0"/>
              </w:rPr>
              <w:t xml:space="preserve">1</w:t>
            </w:r>
          </w:p>
        </w:tc>
        <w:tc>
          <w:tcPr>
            <w:shd w:fill="auto" w:val="clear"/>
            <w:tcMar>
              <w:top w:w="150.0" w:type="dxa"/>
              <w:left w:w="150.0" w:type="dxa"/>
              <w:bottom w:w="150.0" w:type="dxa"/>
              <w:right w:w="150.0" w:type="dxa"/>
            </w:tcMar>
            <w:vAlign w:val="top"/>
          </w:tcPr>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150" w:before="150" w:line="300" w:lineRule="auto"/>
              <w:rPr>
                <w:rFonts w:ascii="Arial" w:cs="Arial" w:eastAsia="Arial" w:hAnsi="Arial"/>
              </w:rPr>
            </w:pPr>
            <w:r w:rsidDel="00000000" w:rsidR="00000000" w:rsidRPr="00000000">
              <w:rPr>
                <w:rFonts w:ascii="Arial" w:cs="Arial" w:eastAsia="Arial" w:hAnsi="Arial"/>
                <w:rtl w:val="0"/>
              </w:rPr>
              <w:t xml:space="preserve">Approval of minutes</w:t>
            </w:r>
          </w:p>
        </w:tc>
        <w:tc>
          <w:tcPr>
            <w:shd w:fill="auto" w:val="clear"/>
            <w:tcMar>
              <w:top w:w="150.0" w:type="dxa"/>
              <w:left w:w="150.0" w:type="dxa"/>
              <w:bottom w:w="150.0" w:type="dxa"/>
              <w:right w:w="150.0" w:type="dxa"/>
            </w:tcMar>
            <w:vAlign w:val="top"/>
          </w:tcPr>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150" w:before="150" w:line="300" w:lineRule="auto"/>
              <w:jc w:val="center"/>
              <w:rPr>
                <w:rFonts w:ascii="Arial" w:cs="Arial" w:eastAsia="Arial" w:hAnsi="Arial"/>
              </w:rPr>
            </w:pPr>
            <w:r w:rsidDel="00000000" w:rsidR="00000000" w:rsidRPr="00000000">
              <w:rPr>
                <w:rFonts w:ascii="Arial" w:cs="Arial" w:eastAsia="Arial" w:hAnsi="Arial"/>
                <w:rtl w:val="0"/>
              </w:rPr>
              <w:t xml:space="preserve">All</w:t>
            </w:r>
          </w:p>
        </w:tc>
      </w:tr>
      <w:tr>
        <w:trPr>
          <w:cantSplit w:val="0"/>
          <w:tblHeader w:val="0"/>
        </w:trPr>
        <w:tc>
          <w:tcPr>
            <w:shd w:fill="fafafa" w:val="clear"/>
            <w:tcMar>
              <w:top w:w="150.0" w:type="dxa"/>
              <w:left w:w="150.0" w:type="dxa"/>
              <w:bottom w:w="150.0" w:type="dxa"/>
              <w:right w:w="150.0" w:type="dxa"/>
            </w:tcMar>
            <w:vAlign w:val="top"/>
          </w:tcPr>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150" w:before="150" w:line="300" w:lineRule="auto"/>
              <w:jc w:val="center"/>
              <w:rPr>
                <w:rFonts w:ascii="Arial" w:cs="Arial" w:eastAsia="Arial" w:hAnsi="Arial"/>
                <w:shd w:fill="auto" w:val="clear"/>
              </w:rPr>
            </w:pPr>
            <w:r w:rsidDel="00000000" w:rsidR="00000000" w:rsidRPr="00000000">
              <w:rPr>
                <w:rFonts w:ascii="Arial" w:cs="Arial" w:eastAsia="Arial" w:hAnsi="Arial"/>
                <w:shd w:fill="auto" w:val="clear"/>
                <w:rtl w:val="0"/>
              </w:rPr>
              <w:t xml:space="preserve">2</w:t>
            </w:r>
          </w:p>
        </w:tc>
        <w:tc>
          <w:tcPr>
            <w:shd w:fill="fafafa" w:val="clear"/>
            <w:tcMar>
              <w:top w:w="150.0" w:type="dxa"/>
              <w:left w:w="150.0" w:type="dxa"/>
              <w:bottom w:w="150.0" w:type="dxa"/>
              <w:right w:w="150.0" w:type="dxa"/>
            </w:tcMar>
            <w:vAlign w:val="top"/>
          </w:tcPr>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150" w:before="150" w:line="300" w:lineRule="auto"/>
              <w:rPr>
                <w:rFonts w:ascii="Arial" w:cs="Arial" w:eastAsia="Arial" w:hAnsi="Arial"/>
                <w:shd w:fill="auto" w:val="clear"/>
              </w:rPr>
            </w:pPr>
            <w:r w:rsidDel="00000000" w:rsidR="00000000" w:rsidRPr="00000000">
              <w:rPr>
                <w:rFonts w:ascii="Arial" w:cs="Arial" w:eastAsia="Arial" w:hAnsi="Arial"/>
                <w:shd w:fill="auto" w:val="clear"/>
                <w:rtl w:val="0"/>
              </w:rPr>
              <w:t xml:space="preserve">Attendees/Apologies</w:t>
            </w:r>
          </w:p>
        </w:tc>
        <w:tc>
          <w:tcPr>
            <w:shd w:fill="fafafa" w:val="clear"/>
            <w:tcMar>
              <w:top w:w="150.0" w:type="dxa"/>
              <w:left w:w="150.0" w:type="dxa"/>
              <w:bottom w:w="150.0" w:type="dxa"/>
              <w:right w:w="150.0" w:type="dxa"/>
            </w:tcMar>
            <w:vAlign w:val="top"/>
          </w:tcPr>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150" w:before="150" w:line="300" w:lineRule="auto"/>
              <w:jc w:val="center"/>
              <w:rPr>
                <w:rFonts w:ascii="Arial" w:cs="Arial" w:eastAsia="Arial" w:hAnsi="Arial"/>
                <w:shd w:fill="auto" w:val="clear"/>
              </w:rPr>
            </w:pPr>
            <w:r w:rsidDel="00000000" w:rsidR="00000000" w:rsidRPr="00000000">
              <w:rPr>
                <w:rFonts w:ascii="Arial" w:cs="Arial" w:eastAsia="Arial" w:hAnsi="Arial"/>
                <w:shd w:fill="auto" w:val="clear"/>
                <w:rtl w:val="0"/>
              </w:rPr>
              <w:t xml:space="preserve">MB</w:t>
            </w:r>
          </w:p>
        </w:tc>
      </w:tr>
      <w:tr>
        <w:trPr>
          <w:cantSplit w:val="0"/>
          <w:tblHeader w:val="0"/>
        </w:trPr>
        <w:tc>
          <w:tcPr>
            <w:shd w:fill="auto" w:val="clear"/>
            <w:tcMar>
              <w:top w:w="150.0" w:type="dxa"/>
              <w:left w:w="150.0" w:type="dxa"/>
              <w:bottom w:w="150.0" w:type="dxa"/>
              <w:right w:w="150.0" w:type="dxa"/>
            </w:tcMar>
            <w:vAlign w:val="top"/>
          </w:tcPr>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150" w:before="150" w:line="300" w:lineRule="auto"/>
              <w:jc w:val="center"/>
              <w:rPr>
                <w:rFonts w:ascii="Arial" w:cs="Arial" w:eastAsia="Arial" w:hAnsi="Arial"/>
              </w:rPr>
            </w:pPr>
            <w:r w:rsidDel="00000000" w:rsidR="00000000" w:rsidRPr="00000000">
              <w:rPr>
                <w:rFonts w:ascii="Arial" w:cs="Arial" w:eastAsia="Arial" w:hAnsi="Arial"/>
                <w:rtl w:val="0"/>
              </w:rPr>
              <w:t xml:space="preserve">3</w:t>
            </w:r>
          </w:p>
        </w:tc>
        <w:tc>
          <w:tcPr>
            <w:shd w:fill="auto" w:val="clear"/>
            <w:tcMar>
              <w:top w:w="150.0" w:type="dxa"/>
              <w:left w:w="150.0" w:type="dxa"/>
              <w:bottom w:w="150.0" w:type="dxa"/>
              <w:right w:w="150.0" w:type="dxa"/>
            </w:tcMar>
            <w:vAlign w:val="top"/>
          </w:tcPr>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150" w:before="150" w:line="300" w:lineRule="auto"/>
              <w:rPr>
                <w:rFonts w:ascii="Arial" w:cs="Arial" w:eastAsia="Arial" w:hAnsi="Arial"/>
              </w:rPr>
            </w:pPr>
            <w:r w:rsidDel="00000000" w:rsidR="00000000" w:rsidRPr="00000000">
              <w:rPr>
                <w:rFonts w:ascii="Arial" w:cs="Arial" w:eastAsia="Arial" w:hAnsi="Arial"/>
                <w:rtl w:val="0"/>
              </w:rPr>
              <w:t xml:space="preserve">Review Action Points of Previous Meeting</w:t>
            </w:r>
          </w:p>
        </w:tc>
        <w:tc>
          <w:tcPr>
            <w:shd w:fill="auto" w:val="clear"/>
            <w:tcMar>
              <w:top w:w="150.0" w:type="dxa"/>
              <w:left w:w="150.0" w:type="dxa"/>
              <w:bottom w:w="150.0" w:type="dxa"/>
              <w:right w:w="150.0" w:type="dxa"/>
            </w:tcMar>
            <w:vAlign w:val="top"/>
          </w:tcPr>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150" w:before="150" w:line="300" w:lineRule="auto"/>
              <w:jc w:val="center"/>
              <w:rPr>
                <w:rFonts w:ascii="Arial" w:cs="Arial" w:eastAsia="Arial" w:hAnsi="Arial"/>
              </w:rPr>
            </w:pPr>
            <w:r w:rsidDel="00000000" w:rsidR="00000000" w:rsidRPr="00000000">
              <w:rPr>
                <w:rFonts w:ascii="Arial" w:cs="Arial" w:eastAsia="Arial" w:hAnsi="Arial"/>
                <w:rtl w:val="0"/>
              </w:rPr>
              <w:t xml:space="preserve">All (15 min)</w:t>
            </w:r>
          </w:p>
        </w:tc>
      </w:tr>
      <w:tr>
        <w:trPr>
          <w:cantSplit w:val="0"/>
          <w:tblHeader w:val="0"/>
        </w:trPr>
        <w:tc>
          <w:tcPr>
            <w:shd w:fill="auto" w:val="clear"/>
            <w:tcMar>
              <w:top w:w="150.0" w:type="dxa"/>
              <w:left w:w="150.0" w:type="dxa"/>
              <w:bottom w:w="150.0" w:type="dxa"/>
              <w:right w:w="150.0" w:type="dxa"/>
            </w:tcMar>
            <w:vAlign w:val="top"/>
          </w:tcPr>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150" w:before="150" w:line="300" w:lineRule="auto"/>
              <w:jc w:val="center"/>
              <w:rPr>
                <w:rFonts w:ascii="Arial" w:cs="Arial" w:eastAsia="Arial" w:hAnsi="Arial"/>
                <w:vertAlign w:val="baseline"/>
              </w:rPr>
            </w:pPr>
            <w:r w:rsidDel="00000000" w:rsidR="00000000" w:rsidRPr="00000000">
              <w:rPr>
                <w:rtl w:val="0"/>
              </w:rPr>
              <w:t xml:space="preserve">4</w:t>
            </w:r>
            <w:r w:rsidDel="00000000" w:rsidR="00000000" w:rsidRPr="00000000">
              <w:rPr>
                <w:rtl w:val="0"/>
              </w:rPr>
            </w:r>
          </w:p>
        </w:tc>
        <w:tc>
          <w:tcPr>
            <w:shd w:fill="auto" w:val="clear"/>
            <w:tcMar>
              <w:top w:w="150.0" w:type="dxa"/>
              <w:left w:w="150.0" w:type="dxa"/>
              <w:bottom w:w="150.0" w:type="dxa"/>
              <w:right w:w="150.0" w:type="dxa"/>
            </w:tcMar>
            <w:vAlign w:val="top"/>
          </w:tcPr>
          <w:p w:rsidR="00000000" w:rsidDel="00000000" w:rsidP="00000000" w:rsidRDefault="00000000" w:rsidRPr="00000000" w14:paraId="00000012">
            <w:pPr>
              <w:spacing w:line="300" w:lineRule="auto"/>
              <w:rPr/>
            </w:pPr>
            <w:r w:rsidDel="00000000" w:rsidR="00000000" w:rsidRPr="00000000">
              <w:rPr>
                <w:b w:val="1"/>
                <w:bCs w:val="1"/>
                <w:rtl w:val="0"/>
              </w:rPr>
              <w:t xml:space="preserve">Stewardship Group Roles:  </w:t>
            </w:r>
            <w:r w:rsidDel="00000000" w:rsidR="00000000" w:rsidRPr="00000000">
              <w:rPr>
                <w:rtl w:val="0"/>
              </w:rPr>
              <w:t xml:space="preserve">A small number of gaps on the </w:t>
            </w:r>
            <w:hyperlink r:id="rId6">
              <w:r w:rsidDel="00000000" w:rsidR="00000000" w:rsidRPr="00000000">
                <w:rPr>
                  <w:color w:val="1155cc"/>
                  <w:u w:val="single"/>
                  <w:rtl w:val="0"/>
                </w:rPr>
                <w:t xml:space="preserve">Stewardship page</w:t>
              </w:r>
            </w:hyperlink>
            <w:r w:rsidDel="00000000" w:rsidR="00000000" w:rsidRPr="00000000">
              <w:rPr>
                <w:rtl w:val="0"/>
              </w:rPr>
              <w:t xml:space="preserve"> need to be addressed, for clarity.</w:t>
            </w:r>
          </w:p>
          <w:p w:rsidR="00000000" w:rsidDel="00000000" w:rsidP="00000000" w:rsidRDefault="00000000" w:rsidRPr="00000000" w14:paraId="00000013">
            <w:pPr>
              <w:spacing w:line="300" w:lineRule="auto"/>
              <w:rPr/>
            </w:pPr>
            <w:r w:rsidDel="00000000" w:rsidR="00000000" w:rsidRPr="00000000">
              <w:rPr>
                <w:rtl w:val="0"/>
              </w:rPr>
            </w:r>
          </w:p>
          <w:p w:rsidR="00000000" w:rsidDel="00000000" w:rsidP="00000000" w:rsidRDefault="00000000" w:rsidRPr="00000000" w14:paraId="00000014">
            <w:pPr>
              <w:spacing w:line="300" w:lineRule="auto"/>
              <w:rPr/>
            </w:pPr>
            <w:r w:rsidDel="00000000" w:rsidR="00000000" w:rsidRPr="00000000">
              <w:rPr>
                <w:rtl w:val="0"/>
              </w:rPr>
              <w:t xml:space="preserve">a. The following changes will bring the role outlines into line with the Club Constitution and Disciplinary Policy documents:</w:t>
            </w:r>
          </w:p>
          <w:p w:rsidR="00000000" w:rsidDel="00000000" w:rsidP="00000000" w:rsidRDefault="00000000" w:rsidRPr="00000000" w14:paraId="00000015">
            <w:pPr>
              <w:spacing w:line="300" w:lineRule="auto"/>
              <w:rPr/>
            </w:pPr>
            <w:r w:rsidDel="00000000" w:rsidR="00000000" w:rsidRPr="00000000">
              <w:rPr>
                <w:rtl w:val="0"/>
              </w:rPr>
            </w:r>
          </w:p>
          <w:p w:rsidR="00000000" w:rsidDel="00000000" w:rsidP="00000000" w:rsidRDefault="00000000" w:rsidRPr="00000000" w14:paraId="00000016">
            <w:pPr>
              <w:spacing w:line="300" w:lineRule="auto"/>
              <w:rPr/>
            </w:pPr>
            <w:r w:rsidDel="00000000" w:rsidR="00000000" w:rsidRPr="00000000">
              <w:rPr>
                <w:rtl w:val="0"/>
              </w:rPr>
              <w:t xml:space="preserve">Club Secretary:  Add "Act as the primary contact to receive Complaints and manage the disciplinary process.”</w:t>
            </w:r>
          </w:p>
          <w:p w:rsidR="00000000" w:rsidDel="00000000" w:rsidP="00000000" w:rsidRDefault="00000000" w:rsidRPr="00000000" w14:paraId="00000017">
            <w:pPr>
              <w:spacing w:line="300" w:lineRule="auto"/>
              <w:rPr/>
            </w:pPr>
            <w:r w:rsidDel="00000000" w:rsidR="00000000" w:rsidRPr="00000000">
              <w:rPr>
                <w:rtl w:val="0"/>
              </w:rPr>
            </w:r>
          </w:p>
          <w:p w:rsidR="00000000" w:rsidDel="00000000" w:rsidP="00000000" w:rsidRDefault="00000000" w:rsidRPr="00000000" w14:paraId="00000018">
            <w:pPr>
              <w:spacing w:line="300" w:lineRule="auto"/>
              <w:rPr/>
            </w:pPr>
            <w:r w:rsidDel="00000000" w:rsidR="00000000" w:rsidRPr="00000000">
              <w:rPr>
                <w:rtl w:val="0"/>
              </w:rPr>
              <w:t xml:space="preserve">Safeguarding Leader and also Club Chair: Add  "Act as alternative contact to receive Complaints and manage the disciplinary process.”</w:t>
            </w:r>
          </w:p>
          <w:p w:rsidR="00000000" w:rsidDel="00000000" w:rsidP="00000000" w:rsidRDefault="00000000" w:rsidRPr="00000000" w14:paraId="00000019">
            <w:pPr>
              <w:spacing w:line="300" w:lineRule="auto"/>
              <w:rPr/>
            </w:pPr>
            <w:r w:rsidDel="00000000" w:rsidR="00000000" w:rsidRPr="00000000">
              <w:rPr>
                <w:rtl w:val="0"/>
              </w:rPr>
            </w:r>
          </w:p>
          <w:p w:rsidR="00000000" w:rsidDel="00000000" w:rsidP="00000000" w:rsidRDefault="00000000" w:rsidRPr="00000000" w14:paraId="0000001A">
            <w:pPr>
              <w:spacing w:line="300" w:lineRule="auto"/>
              <w:rPr/>
            </w:pPr>
            <w:r w:rsidDel="00000000" w:rsidR="00000000" w:rsidRPr="00000000">
              <w:rPr>
                <w:rtl w:val="0"/>
              </w:rPr>
              <w:t xml:space="preserve">b. A number of roles are defined as vacant. The Stewardship Committee should confirm the person acting in any such role and that person should be named  and noted "(Acting)" on the web-page.</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line="300" w:lineRule="auto"/>
              <w:rPr>
                <w:b w:val="1"/>
                <w:bCs w:val="1"/>
              </w:rPr>
            </w:pPr>
            <w:r w:rsidDel="00000000" w:rsidR="00000000" w:rsidRPr="00000000">
              <w:rPr>
                <w:rtl w:val="0"/>
              </w:rPr>
            </w:r>
          </w:p>
        </w:tc>
        <w:tc>
          <w:tcPr>
            <w:shd w:fill="auto" w:val="clear"/>
            <w:tcMar>
              <w:top w:w="150.0" w:type="dxa"/>
              <w:left w:w="150.0" w:type="dxa"/>
              <w:bottom w:w="150.0" w:type="dxa"/>
              <w:right w:w="150.0" w:type="dxa"/>
            </w:tcMar>
            <w:vAlign w:val="top"/>
          </w:tcPr>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150" w:before="150" w:line="300" w:lineRule="auto"/>
              <w:jc w:val="center"/>
              <w:rPr>
                <w:rFonts w:ascii="Arial" w:cs="Arial" w:eastAsia="Arial" w:hAnsi="Arial"/>
                <w:vertAlign w:val="baseline"/>
              </w:rPr>
            </w:pPr>
            <w:r w:rsidDel="00000000" w:rsidR="00000000" w:rsidRPr="00000000">
              <w:rPr>
                <w:rtl w:val="0"/>
              </w:rPr>
              <w:t xml:space="preserve">Mark Benson</w:t>
            </w:r>
            <w:r w:rsidDel="00000000" w:rsidR="00000000" w:rsidRPr="00000000">
              <w:rPr>
                <w:rtl w:val="0"/>
              </w:rPr>
            </w:r>
          </w:p>
        </w:tc>
      </w:tr>
      <w:tr>
        <w:trPr>
          <w:cantSplit w:val="0"/>
          <w:tblHeader w:val="0"/>
        </w:trPr>
        <w:tc>
          <w:tcPr>
            <w:shd w:fill="fafafa" w:val="clear"/>
            <w:tcMar>
              <w:top w:w="150.0" w:type="dxa"/>
              <w:left w:w="150.0" w:type="dxa"/>
              <w:bottom w:w="150.0" w:type="dxa"/>
              <w:right w:w="150.0" w:type="dxa"/>
            </w:tcMar>
            <w:vAlign w:val="top"/>
          </w:tcPr>
          <w:p w:rsidR="00000000" w:rsidDel="00000000" w:rsidP="00000000" w:rsidRDefault="00000000" w:rsidRPr="00000000" w14:paraId="0000001D">
            <w:pPr>
              <w:spacing w:after="150" w:before="150" w:line="300" w:lineRule="auto"/>
              <w:jc w:val="center"/>
              <w:rPr/>
            </w:pPr>
            <w:r w:rsidDel="00000000" w:rsidR="00000000" w:rsidRPr="00000000">
              <w:rPr>
                <w:rtl w:val="0"/>
              </w:rPr>
              <w:t xml:space="preserve">5</w:t>
            </w:r>
          </w:p>
        </w:tc>
        <w:tc>
          <w:tcPr>
            <w:shd w:fill="fafafa" w:val="clear"/>
            <w:tcMar>
              <w:top w:w="150.0" w:type="dxa"/>
              <w:left w:w="150.0" w:type="dxa"/>
              <w:bottom w:w="150.0" w:type="dxa"/>
              <w:right w:w="150.0" w:type="dxa"/>
            </w:tcMar>
            <w:vAlign w:val="top"/>
          </w:tcPr>
          <w:p w:rsidR="00000000" w:rsidDel="00000000" w:rsidP="00000000" w:rsidRDefault="00000000" w:rsidRPr="00000000" w14:paraId="0000001E">
            <w:pPr>
              <w:spacing w:line="300" w:lineRule="auto"/>
              <w:rPr>
                <w:b w:val="1"/>
                <w:bCs w:val="1"/>
              </w:rPr>
            </w:pPr>
            <w:r w:rsidDel="00000000" w:rsidR="00000000" w:rsidRPr="00000000">
              <w:rPr>
                <w:b w:val="1"/>
                <w:bCs w:val="1"/>
                <w:rtl w:val="0"/>
              </w:rPr>
              <w:t xml:space="preserve">Honorary Treasurer Voting Rights</w:t>
            </w:r>
          </w:p>
          <w:p w:rsidR="00000000" w:rsidDel="00000000" w:rsidP="00000000" w:rsidRDefault="00000000" w:rsidRPr="00000000" w14:paraId="0000001F">
            <w:pPr>
              <w:spacing w:line="300" w:lineRule="auto"/>
              <w:rPr>
                <w:b w:val="1"/>
                <w:bCs w:val="1"/>
              </w:rPr>
            </w:pPr>
            <w:r w:rsidDel="00000000" w:rsidR="00000000" w:rsidRPr="00000000">
              <w:rPr>
                <w:rtl w:val="0"/>
              </w:rPr>
              <w:t xml:space="preserve">Craig Ford queries whether, as Honorary Treasurer in an independent role, he should have voting rights, as is presently the case.</w:t>
            </w:r>
            <w:r w:rsidDel="00000000" w:rsidR="00000000" w:rsidRPr="00000000">
              <w:rPr>
                <w:rtl w:val="0"/>
              </w:rPr>
            </w:r>
          </w:p>
        </w:tc>
        <w:tc>
          <w:tcPr>
            <w:shd w:fill="fafafa" w:val="clear"/>
            <w:tcMar>
              <w:top w:w="150.0" w:type="dxa"/>
              <w:left w:w="150.0" w:type="dxa"/>
              <w:bottom w:w="150.0" w:type="dxa"/>
              <w:right w:w="150.0" w:type="dxa"/>
            </w:tcMar>
            <w:vAlign w:val="top"/>
          </w:tcPr>
          <w:p w:rsidR="00000000" w:rsidDel="00000000" w:rsidP="00000000" w:rsidRDefault="00000000" w:rsidRPr="00000000" w14:paraId="00000020">
            <w:pPr>
              <w:spacing w:after="150" w:before="150" w:line="300" w:lineRule="auto"/>
              <w:jc w:val="center"/>
              <w:rPr/>
            </w:pPr>
            <w:r w:rsidDel="00000000" w:rsidR="00000000" w:rsidRPr="00000000">
              <w:rPr>
                <w:rtl w:val="0"/>
              </w:rPr>
              <w:t xml:space="preserve">CF (10 mins)</w:t>
            </w:r>
          </w:p>
        </w:tc>
      </w:tr>
      <w:tr>
        <w:trPr>
          <w:cantSplit w:val="0"/>
          <w:tblHeader w:val="0"/>
        </w:trPr>
        <w:tc>
          <w:tcPr>
            <w:shd w:fill="fafafa" w:val="clear"/>
            <w:tcMar>
              <w:top w:w="150.0" w:type="dxa"/>
              <w:left w:w="150.0" w:type="dxa"/>
              <w:bottom w:w="150.0" w:type="dxa"/>
              <w:right w:w="150.0" w:type="dxa"/>
            </w:tcMar>
            <w:vAlign w:val="top"/>
          </w:tcPr>
          <w:p w:rsidR="00000000" w:rsidDel="00000000" w:rsidP="00000000" w:rsidRDefault="00000000" w:rsidRPr="00000000" w14:paraId="00000021">
            <w:pPr>
              <w:spacing w:after="150" w:before="150" w:line="300" w:lineRule="auto"/>
              <w:jc w:val="center"/>
              <w:rPr/>
            </w:pPr>
            <w:r w:rsidDel="00000000" w:rsidR="00000000" w:rsidRPr="00000000">
              <w:rPr>
                <w:rtl w:val="0"/>
              </w:rPr>
              <w:t xml:space="preserve">6</w:t>
            </w:r>
          </w:p>
        </w:tc>
        <w:tc>
          <w:tcPr>
            <w:shd w:fill="fafafa" w:val="clear"/>
            <w:tcMar>
              <w:top w:w="150.0" w:type="dxa"/>
              <w:left w:w="150.0" w:type="dxa"/>
              <w:bottom w:w="150.0" w:type="dxa"/>
              <w:right w:w="150.0" w:type="dxa"/>
            </w:tcMar>
            <w:vAlign w:val="top"/>
          </w:tcPr>
          <w:p w:rsidR="00000000" w:rsidDel="00000000" w:rsidP="00000000" w:rsidRDefault="00000000" w:rsidRPr="00000000" w14:paraId="00000022">
            <w:pPr>
              <w:spacing w:line="300" w:lineRule="auto"/>
              <w:rPr>
                <w:b w:val="1"/>
                <w:bCs w:val="1"/>
              </w:rPr>
            </w:pPr>
            <w:r w:rsidDel="00000000" w:rsidR="00000000" w:rsidRPr="00000000">
              <w:rPr>
                <w:b w:val="1"/>
                <w:bCs w:val="1"/>
                <w:rtl w:val="0"/>
              </w:rPr>
              <w:t xml:space="preserve">Peer Paddles / Peer Groups</w:t>
            </w:r>
          </w:p>
          <w:p w:rsidR="00000000" w:rsidDel="00000000" w:rsidP="00000000" w:rsidRDefault="00000000" w:rsidRPr="00000000" w14:paraId="00000023">
            <w:pPr>
              <w:spacing w:line="300" w:lineRule="auto"/>
              <w:rPr/>
            </w:pPr>
            <w:r w:rsidDel="00000000" w:rsidR="00000000" w:rsidRPr="00000000">
              <w:rPr>
                <w:rtl w:val="0"/>
              </w:rPr>
              <w:t xml:space="preserve">— Ratification of proposed updates to the club trip guidelines:</w:t>
            </w:r>
          </w:p>
          <w:p w:rsidR="00000000" w:rsidDel="00000000" w:rsidP="00000000" w:rsidRDefault="00000000" w:rsidRPr="00000000" w14:paraId="00000024">
            <w:pPr>
              <w:spacing w:line="300" w:lineRule="auto"/>
              <w:rPr/>
            </w:pPr>
            <w:r w:rsidDel="00000000" w:rsidR="00000000" w:rsidRPr="00000000">
              <w:rPr>
                <w:rtl w:val="0"/>
              </w:rPr>
              <w:t xml:space="preserve">    • Delete the second sentence regarding peer trips appearing on the club calendar in a grey box.</w:t>
            </w:r>
          </w:p>
          <w:p w:rsidR="00000000" w:rsidDel="00000000" w:rsidP="00000000" w:rsidRDefault="00000000" w:rsidRPr="00000000" w14:paraId="00000025">
            <w:pPr>
              <w:spacing w:line="300" w:lineRule="auto"/>
              <w:rPr/>
            </w:pPr>
            <w:r w:rsidDel="00000000" w:rsidR="00000000" w:rsidRPr="00000000">
              <w:rPr>
                <w:rtl w:val="0"/>
              </w:rPr>
              <w:t xml:space="preserve">    • Append the clarifying bracketed text regarding suitable experience and groups of friends.</w:t>
            </w:r>
          </w:p>
          <w:p w:rsidR="00000000" w:rsidDel="00000000" w:rsidP="00000000" w:rsidRDefault="00000000" w:rsidRPr="00000000" w14:paraId="00000026">
            <w:pPr>
              <w:spacing w:line="300" w:lineRule="auto"/>
              <w:rPr/>
            </w:pPr>
            <w:r w:rsidDel="00000000" w:rsidR="00000000" w:rsidRPr="00000000">
              <w:rPr>
                <w:rtl w:val="0"/>
              </w:rPr>
              <w:t xml:space="preserve">    • Confirm policy that peer trips will strictly utilize the message board and no longer appear on the club calendar.</w:t>
            </w:r>
          </w:p>
          <w:p w:rsidR="00000000" w:rsidDel="00000000" w:rsidP="00000000" w:rsidRDefault="00000000" w:rsidRPr="00000000" w14:paraId="00000027">
            <w:pPr>
              <w:spacing w:after="150" w:before="150" w:line="300" w:lineRule="auto"/>
              <w:rPr/>
            </w:pPr>
            <w:r w:rsidDel="00000000" w:rsidR="00000000" w:rsidRPr="00000000">
              <w:rPr>
                <w:rtl w:val="0"/>
              </w:rPr>
              <w:t xml:space="preserve">— </w:t>
            </w:r>
            <w:r w:rsidDel="00000000" w:rsidR="00000000" w:rsidRPr="00000000">
              <w:rPr>
                <w:i w:val="1"/>
                <w:iCs w:val="1"/>
                <w:rtl w:val="0"/>
              </w:rPr>
              <w:t xml:space="preserve">Justification:</w:t>
            </w:r>
            <w:r w:rsidDel="00000000" w:rsidR="00000000" w:rsidRPr="00000000">
              <w:rPr>
                <w:rtl w:val="0"/>
              </w:rPr>
              <w:t xml:space="preserve"> To clearly distinguish between official club trips and peer-led trips, aligning with Paddle UK directives.</w:t>
            </w:r>
          </w:p>
        </w:tc>
        <w:tc>
          <w:tcPr>
            <w:shd w:fill="fafafa" w:val="clear"/>
            <w:tcMar>
              <w:top w:w="150.0" w:type="dxa"/>
              <w:left w:w="150.0" w:type="dxa"/>
              <w:bottom w:w="150.0" w:type="dxa"/>
              <w:right w:w="150.0" w:type="dxa"/>
            </w:tcMar>
            <w:vAlign w:val="top"/>
          </w:tcPr>
          <w:p w:rsidR="00000000" w:rsidDel="00000000" w:rsidP="00000000" w:rsidRDefault="00000000" w:rsidRPr="00000000" w14:paraId="00000028">
            <w:pPr>
              <w:spacing w:after="150" w:before="150" w:line="300" w:lineRule="auto"/>
              <w:jc w:val="center"/>
              <w:rPr/>
            </w:pPr>
            <w:r w:rsidDel="00000000" w:rsidR="00000000" w:rsidRPr="00000000">
              <w:rPr>
                <w:rtl w:val="0"/>
              </w:rPr>
              <w:t xml:space="preserve">KS</w:t>
            </w:r>
          </w:p>
        </w:tc>
      </w:tr>
      <w:tr>
        <w:trPr>
          <w:cantSplit w:val="0"/>
          <w:tblHeader w:val="0"/>
        </w:trPr>
        <w:tc>
          <w:tcPr>
            <w:shd w:fill="auto" w:val="clear"/>
            <w:tcMar>
              <w:top w:w="150.0" w:type="dxa"/>
              <w:left w:w="150.0" w:type="dxa"/>
              <w:bottom w:w="150.0" w:type="dxa"/>
              <w:right w:w="150.0" w:type="dxa"/>
            </w:tcMar>
            <w:vAlign w:val="top"/>
          </w:tcPr>
          <w:p w:rsidR="00000000" w:rsidDel="00000000" w:rsidP="00000000" w:rsidRDefault="00000000" w:rsidRPr="00000000" w14:paraId="00000029">
            <w:pPr>
              <w:spacing w:after="150" w:before="150" w:line="300" w:lineRule="auto"/>
              <w:jc w:val="center"/>
              <w:rPr/>
            </w:pPr>
            <w:r w:rsidDel="00000000" w:rsidR="00000000" w:rsidRPr="00000000">
              <w:rPr>
                <w:rtl w:val="0"/>
              </w:rPr>
              <w:t xml:space="preserve">7</w:t>
            </w:r>
          </w:p>
        </w:tc>
        <w:tc>
          <w:tcPr>
            <w:shd w:fill="auto" w:val="clear"/>
            <w:tcMar>
              <w:top w:w="150.0" w:type="dxa"/>
              <w:left w:w="150.0" w:type="dxa"/>
              <w:bottom w:w="150.0" w:type="dxa"/>
              <w:right w:w="150.0" w:type="dxa"/>
            </w:tcMar>
            <w:vAlign w:val="top"/>
          </w:tcPr>
          <w:p w:rsidR="00000000" w:rsidDel="00000000" w:rsidP="00000000" w:rsidRDefault="00000000" w:rsidRPr="00000000" w14:paraId="0000002A">
            <w:pPr>
              <w:spacing w:line="300" w:lineRule="auto"/>
              <w:rPr>
                <w:b w:val="1"/>
                <w:bCs w:val="1"/>
              </w:rPr>
            </w:pPr>
            <w:r w:rsidDel="00000000" w:rsidR="00000000" w:rsidRPr="00000000">
              <w:rPr>
                <w:b w:val="1"/>
                <w:bCs w:val="1"/>
                <w:rtl w:val="0"/>
              </w:rPr>
              <w:t xml:space="preserve">Lines of Communication within the Club</w:t>
            </w:r>
          </w:p>
          <w:p w:rsidR="00000000" w:rsidDel="00000000" w:rsidP="00000000" w:rsidRDefault="00000000" w:rsidRPr="00000000" w14:paraId="0000002B">
            <w:pPr>
              <w:spacing w:line="300" w:lineRule="auto"/>
              <w:rPr/>
            </w:pPr>
            <w:r w:rsidDel="00000000" w:rsidR="00000000" w:rsidRPr="00000000">
              <w:rPr>
                <w:rtl w:val="0"/>
              </w:rPr>
              <w:t xml:space="preserve">— Establish or reinforce protocols for member communications to ensure that queries are filtered and resolved as close as possible to their source. Formalize escalation paths.</w:t>
            </w:r>
          </w:p>
          <w:p w:rsidR="00000000" w:rsidDel="00000000" w:rsidP="00000000" w:rsidRDefault="00000000" w:rsidRPr="00000000" w14:paraId="0000002C">
            <w:pPr>
              <w:spacing w:line="300" w:lineRule="auto"/>
              <w:rPr/>
            </w:pPr>
            <w:r w:rsidDel="00000000" w:rsidR="00000000" w:rsidRPr="00000000">
              <w:rPr>
                <w:rtl w:val="0"/>
              </w:rPr>
            </w:r>
          </w:p>
          <w:p w:rsidR="00000000" w:rsidDel="00000000" w:rsidP="00000000" w:rsidRDefault="00000000" w:rsidRPr="00000000" w14:paraId="0000002D">
            <w:pPr>
              <w:spacing w:line="300" w:lineRule="auto"/>
              <w:rPr/>
            </w:pPr>
            <w:r w:rsidDel="00000000" w:rsidR="00000000" w:rsidRPr="00000000">
              <w:rPr>
                <w:rtl w:val="0"/>
              </w:rPr>
              <w:t xml:space="preserve">e.g.</w:t>
            </w:r>
          </w:p>
          <w:p w:rsidR="00000000" w:rsidDel="00000000" w:rsidP="00000000" w:rsidRDefault="00000000" w:rsidRPr="00000000" w14:paraId="0000002E">
            <w:pPr>
              <w:spacing w:line="300" w:lineRule="auto"/>
              <w:rPr/>
            </w:pPr>
            <w:r w:rsidDel="00000000" w:rsidR="00000000" w:rsidRPr="00000000">
              <w:rPr>
                <w:rtl w:val="0"/>
              </w:rPr>
              <w:t xml:space="preserve">    • Ordinary members should direct queries first to the specific volunteer running the event in question.</w:t>
            </w:r>
          </w:p>
          <w:p w:rsidR="00000000" w:rsidDel="00000000" w:rsidP="00000000" w:rsidRDefault="00000000" w:rsidRPr="00000000" w14:paraId="0000002F">
            <w:pPr>
              <w:spacing w:after="150" w:before="150" w:line="300" w:lineRule="auto"/>
              <w:rPr/>
            </w:pPr>
            <w:r w:rsidDel="00000000" w:rsidR="00000000" w:rsidRPr="00000000">
              <w:rPr>
                <w:rtl w:val="0"/>
              </w:rPr>
              <w:t xml:space="preserve">    • Club volunteers should escalate relevant issues directly to the Volunteer Coordinator.</w:t>
            </w:r>
            <w:r w:rsidDel="00000000" w:rsidR="00000000" w:rsidRPr="00000000">
              <w:rPr>
                <w:rtl w:val="0"/>
              </w:rPr>
            </w:r>
          </w:p>
        </w:tc>
        <w:tc>
          <w:tcPr>
            <w:shd w:fill="fafafa" w:val="clear"/>
            <w:tcMar>
              <w:top w:w="150.0" w:type="dxa"/>
              <w:left w:w="150.0" w:type="dxa"/>
              <w:bottom w:w="150.0" w:type="dxa"/>
              <w:right w:w="150.0" w:type="dxa"/>
            </w:tcMar>
            <w:vAlign w:val="top"/>
          </w:tcPr>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spacing w:after="150" w:before="150" w:line="300" w:lineRule="auto"/>
              <w:jc w:val="center"/>
              <w:rPr>
                <w:rFonts w:ascii="Arial" w:cs="Arial" w:eastAsia="Arial" w:hAnsi="Arial"/>
                <w:shd w:fill="auto" w:val="clear"/>
                <w:vertAlign w:val="baseline"/>
              </w:rPr>
            </w:pPr>
            <w:r w:rsidDel="00000000" w:rsidR="00000000" w:rsidRPr="00000000">
              <w:rPr>
                <w:rFonts w:ascii="Arial" w:cs="Arial" w:eastAsia="Arial" w:hAnsi="Arial"/>
                <w:shd w:fill="auto" w:val="clear"/>
                <w:vertAlign w:val="baseline"/>
                <w:rtl w:val="0"/>
              </w:rPr>
              <w:t xml:space="preserve">MB</w:t>
            </w:r>
          </w:p>
        </w:tc>
      </w:tr>
      <w:tr>
        <w:trPr>
          <w:cantSplit w:val="0"/>
          <w:tblHeader w:val="0"/>
        </w:trPr>
        <w:tc>
          <w:tcPr>
            <w:shd w:fill="auto" w:val="clear"/>
            <w:tcMar>
              <w:top w:w="150.0" w:type="dxa"/>
              <w:left w:w="150.0" w:type="dxa"/>
              <w:bottom w:w="150.0" w:type="dxa"/>
              <w:right w:w="150.0" w:type="dxa"/>
            </w:tcMar>
            <w:vAlign w:val="top"/>
          </w:tcPr>
          <w:p w:rsidR="00000000" w:rsidDel="00000000" w:rsidP="00000000" w:rsidRDefault="00000000" w:rsidRPr="00000000" w14:paraId="00000031">
            <w:pPr>
              <w:pBdr>
                <w:top w:space="0" w:sz="0" w:val="nil"/>
                <w:left w:space="0" w:sz="0" w:val="nil"/>
                <w:bottom w:space="0" w:sz="0" w:val="nil"/>
                <w:right w:space="0" w:sz="0" w:val="nil"/>
                <w:between w:space="0" w:sz="0" w:val="nil"/>
              </w:pBdr>
              <w:shd w:fill="auto" w:val="clear"/>
              <w:spacing w:after="150" w:before="150" w:line="300" w:lineRule="auto"/>
              <w:jc w:val="center"/>
              <w:rPr>
                <w:rFonts w:ascii="Arial" w:cs="Arial" w:eastAsia="Arial" w:hAnsi="Arial"/>
              </w:rPr>
            </w:pPr>
            <w:r w:rsidDel="00000000" w:rsidR="00000000" w:rsidRPr="00000000">
              <w:rPr>
                <w:rtl w:val="0"/>
              </w:rPr>
              <w:t xml:space="preserve">8</w:t>
            </w:r>
            <w:r w:rsidDel="00000000" w:rsidR="00000000" w:rsidRPr="00000000">
              <w:rPr>
                <w:rtl w:val="0"/>
              </w:rPr>
            </w:r>
          </w:p>
        </w:tc>
        <w:tc>
          <w:tcPr>
            <w:shd w:fill="auto" w:val="clear"/>
            <w:tcMar>
              <w:top w:w="150.0" w:type="dxa"/>
              <w:left w:w="150.0" w:type="dxa"/>
              <w:bottom w:w="150.0" w:type="dxa"/>
              <w:right w:w="150.0" w:type="dxa"/>
            </w:tcMar>
            <w:vAlign w:val="top"/>
          </w:tcPr>
          <w:p w:rsidR="00000000" w:rsidDel="00000000" w:rsidP="00000000" w:rsidRDefault="00000000" w:rsidRPr="00000000" w14:paraId="00000032">
            <w:pPr>
              <w:pBdr>
                <w:top w:space="0" w:sz="0" w:val="nil"/>
                <w:left w:space="0" w:sz="0" w:val="nil"/>
                <w:bottom w:space="0" w:sz="0" w:val="nil"/>
                <w:right w:space="0" w:sz="0" w:val="nil"/>
                <w:between w:space="0" w:sz="0" w:val="nil"/>
              </w:pBdr>
              <w:shd w:fill="auto" w:val="clear"/>
              <w:spacing w:after="150" w:before="150" w:line="300" w:lineRule="auto"/>
              <w:rPr>
                <w:b w:val="1"/>
                <w:bCs w:val="1"/>
              </w:rPr>
            </w:pPr>
            <w:r w:rsidDel="00000000" w:rsidR="00000000" w:rsidRPr="00000000">
              <w:rPr>
                <w:b w:val="1"/>
                <w:bCs w:val="1"/>
                <w:rtl w:val="0"/>
              </w:rPr>
              <w:t xml:space="preserve">Docks Paddles</w:t>
            </w:r>
          </w:p>
          <w:p w:rsidR="00000000" w:rsidDel="00000000" w:rsidP="00000000" w:rsidRDefault="00000000" w:rsidRPr="00000000" w14:paraId="00000033">
            <w:pPr>
              <w:pBdr>
                <w:top w:space="0" w:sz="0" w:val="nil"/>
                <w:left w:space="0" w:sz="0" w:val="nil"/>
                <w:bottom w:space="0" w:sz="0" w:val="nil"/>
                <w:right w:space="0" w:sz="0" w:val="nil"/>
                <w:between w:space="0" w:sz="0" w:val="nil"/>
              </w:pBdr>
              <w:shd w:fill="auto" w:val="clear"/>
              <w:spacing w:after="150" w:before="150" w:line="300" w:lineRule="auto"/>
              <w:rPr/>
            </w:pPr>
            <w:r w:rsidDel="00000000" w:rsidR="00000000" w:rsidRPr="00000000">
              <w:rPr>
                <w:rtl w:val="0"/>
              </w:rPr>
              <w:t xml:space="preserve">Sustaining a Docks Paddle calendar</w:t>
            </w:r>
          </w:p>
        </w:tc>
        <w:tc>
          <w:tcPr>
            <w:shd w:fill="auto" w:val="clear"/>
            <w:tcMar>
              <w:top w:w="150.0" w:type="dxa"/>
              <w:left w:w="150.0" w:type="dxa"/>
              <w:bottom w:w="150.0" w:type="dxa"/>
              <w:right w:w="150.0" w:type="dxa"/>
            </w:tcMar>
            <w:vAlign w:val="top"/>
          </w:tcPr>
          <w:p w:rsidR="00000000" w:rsidDel="00000000" w:rsidP="00000000" w:rsidRDefault="00000000" w:rsidRPr="00000000" w14:paraId="00000034">
            <w:pPr>
              <w:pBdr>
                <w:top w:space="0" w:sz="0" w:val="nil"/>
                <w:left w:space="0" w:sz="0" w:val="nil"/>
                <w:bottom w:space="0" w:sz="0" w:val="nil"/>
                <w:right w:space="0" w:sz="0" w:val="nil"/>
                <w:between w:space="0" w:sz="0" w:val="nil"/>
              </w:pBdr>
              <w:shd w:fill="auto" w:val="clear"/>
              <w:spacing w:after="150" w:before="150" w:line="300" w:lineRule="auto"/>
              <w:jc w:val="center"/>
              <w:rPr>
                <w:rFonts w:ascii="Arial" w:cs="Arial" w:eastAsia="Arial" w:hAnsi="Arial"/>
              </w:rPr>
            </w:pPr>
            <w:r w:rsidDel="00000000" w:rsidR="00000000" w:rsidRPr="00000000">
              <w:rPr>
                <w:rtl w:val="0"/>
              </w:rPr>
              <w:t xml:space="preserve">JC</w:t>
            </w:r>
            <w:r w:rsidDel="00000000" w:rsidR="00000000" w:rsidRPr="00000000">
              <w:rPr>
                <w:rtl w:val="0"/>
              </w:rPr>
            </w:r>
          </w:p>
        </w:tc>
      </w:tr>
      <w:tr>
        <w:trPr>
          <w:cantSplit w:val="0"/>
          <w:tblHeader w:val="0"/>
        </w:trPr>
        <w:tc>
          <w:tcPr>
            <w:shd w:fill="auto" w:val="clear"/>
            <w:tcMar>
              <w:top w:w="150.0" w:type="dxa"/>
              <w:left w:w="150.0" w:type="dxa"/>
              <w:bottom w:w="150.0" w:type="dxa"/>
              <w:right w:w="150.0" w:type="dxa"/>
            </w:tcMar>
            <w:vAlign w:val="top"/>
          </w:tcPr>
          <w:p w:rsidR="00000000" w:rsidDel="00000000" w:rsidP="00000000" w:rsidRDefault="00000000" w:rsidRPr="00000000" w14:paraId="00000035">
            <w:pPr>
              <w:pBdr>
                <w:top w:space="0" w:sz="0" w:val="nil"/>
                <w:left w:space="0" w:sz="0" w:val="nil"/>
                <w:bottom w:space="0" w:sz="0" w:val="nil"/>
                <w:right w:space="0" w:sz="0" w:val="nil"/>
                <w:between w:space="0" w:sz="0" w:val="nil"/>
              </w:pBdr>
              <w:shd w:fill="auto" w:val="clear"/>
              <w:spacing w:after="150" w:before="150" w:line="300" w:lineRule="auto"/>
              <w:jc w:val="center"/>
              <w:rPr/>
            </w:pPr>
            <w:r w:rsidDel="00000000" w:rsidR="00000000" w:rsidRPr="00000000">
              <w:rPr>
                <w:rtl w:val="0"/>
              </w:rPr>
              <w:t xml:space="preserve">9</w:t>
            </w:r>
          </w:p>
        </w:tc>
        <w:tc>
          <w:tcPr>
            <w:shd w:fill="auto" w:val="clear"/>
            <w:tcMar>
              <w:top w:w="150.0" w:type="dxa"/>
              <w:left w:w="150.0" w:type="dxa"/>
              <w:bottom w:w="150.0" w:type="dxa"/>
              <w:right w:w="150.0" w:type="dxa"/>
            </w:tcMar>
            <w:vAlign w:val="top"/>
          </w:tcPr>
          <w:p w:rsidR="00000000" w:rsidDel="00000000" w:rsidP="00000000" w:rsidRDefault="00000000" w:rsidRPr="00000000" w14:paraId="00000036">
            <w:pPr>
              <w:spacing w:after="150" w:before="150" w:line="300" w:lineRule="auto"/>
              <w:rPr/>
            </w:pPr>
            <w:r w:rsidDel="00000000" w:rsidR="00000000" w:rsidRPr="00000000">
              <w:rPr>
                <w:rtl w:val="0"/>
              </w:rPr>
              <w:t xml:space="preserve">AOB</w:t>
            </w:r>
          </w:p>
        </w:tc>
        <w:tc>
          <w:tcPr>
            <w:shd w:fill="auto" w:val="clear"/>
            <w:tcMar>
              <w:top w:w="150.0" w:type="dxa"/>
              <w:left w:w="150.0" w:type="dxa"/>
              <w:bottom w:w="150.0" w:type="dxa"/>
              <w:right w:w="150.0" w:type="dxa"/>
            </w:tcMar>
            <w:vAlign w:val="top"/>
          </w:tcPr>
          <w:p w:rsidR="00000000" w:rsidDel="00000000" w:rsidP="00000000" w:rsidRDefault="00000000" w:rsidRPr="00000000" w14:paraId="00000037">
            <w:pPr>
              <w:spacing w:after="150" w:before="150" w:line="300" w:lineRule="auto"/>
              <w:jc w:val="center"/>
              <w:rPr/>
            </w:pPr>
            <w:r w:rsidDel="00000000" w:rsidR="00000000" w:rsidRPr="00000000">
              <w:rPr>
                <w:rtl w:val="0"/>
              </w:rPr>
              <w:t xml:space="preserve">All</w:t>
            </w:r>
          </w:p>
        </w:tc>
      </w:tr>
    </w:tbl>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liverpoolcanoeclub.co.uk/liverpool-canoe-club-role-descriptio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